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AAB5" w14:textId="77777777" w:rsidR="009653AD" w:rsidRDefault="009653AD" w:rsidP="004F58C6">
      <w:pPr>
        <w:ind w:right="41"/>
        <w:rPr>
          <w:sz w:val="24"/>
        </w:rPr>
      </w:pPr>
    </w:p>
    <w:p w14:paraId="3FD20108" w14:textId="4107F37C" w:rsidR="00C83B3D" w:rsidRDefault="004F58C6" w:rsidP="004F58C6">
      <w:pPr>
        <w:ind w:right="41"/>
        <w:rPr>
          <w:sz w:val="24"/>
        </w:rPr>
      </w:pPr>
      <w:r>
        <w:rPr>
          <w:sz w:val="24"/>
        </w:rPr>
        <w:t>Ref</w:t>
      </w:r>
      <w:r w:rsidRPr="001D35C1">
        <w:rPr>
          <w:sz w:val="24"/>
        </w:rPr>
        <w:t xml:space="preserve">: </w:t>
      </w:r>
      <w:r w:rsidR="008246C7">
        <w:rPr>
          <w:sz w:val="24"/>
        </w:rPr>
        <w:t>FOI.2</w:t>
      </w:r>
      <w:r w:rsidR="00CA4BAD">
        <w:rPr>
          <w:sz w:val="24"/>
        </w:rPr>
        <w:t>5</w:t>
      </w:r>
      <w:r w:rsidR="008246C7">
        <w:rPr>
          <w:sz w:val="24"/>
        </w:rPr>
        <w:t>.KAM</w:t>
      </w:r>
      <w:r w:rsidR="00193398">
        <w:rPr>
          <w:sz w:val="24"/>
        </w:rPr>
        <w:t>042</w:t>
      </w:r>
    </w:p>
    <w:p w14:paraId="222EE014" w14:textId="25FC3E70" w:rsidR="00AE6794" w:rsidRDefault="00AE6794" w:rsidP="00AE6794">
      <w:pPr>
        <w:pStyle w:val="Header"/>
        <w:ind w:right="176"/>
        <w:rPr>
          <w:sz w:val="24"/>
        </w:rPr>
      </w:pPr>
    </w:p>
    <w:p w14:paraId="542B69A4" w14:textId="6966781B" w:rsidR="009653AD" w:rsidRDefault="00347AF3" w:rsidP="001D35C1">
      <w:pPr>
        <w:pStyle w:val="Header"/>
        <w:ind w:right="176"/>
        <w:rPr>
          <w:sz w:val="24"/>
        </w:rPr>
      </w:pPr>
      <w:r>
        <w:rPr>
          <w:sz w:val="24"/>
        </w:rPr>
        <w:t>May</w:t>
      </w:r>
      <w:r w:rsidR="00422A7B">
        <w:rPr>
          <w:sz w:val="24"/>
        </w:rPr>
        <w:t xml:space="preserve"> 202</w:t>
      </w:r>
      <w:r w:rsidR="00560C9C">
        <w:rPr>
          <w:sz w:val="24"/>
        </w:rPr>
        <w:t>5</w:t>
      </w:r>
    </w:p>
    <w:p w14:paraId="222EE023" w14:textId="048E6653" w:rsidR="00E51193" w:rsidRPr="00E51193" w:rsidRDefault="00E51193" w:rsidP="00E51193">
      <w:pPr>
        <w:ind w:right="169"/>
        <w:rPr>
          <w:b/>
          <w:sz w:val="24"/>
        </w:rPr>
      </w:pPr>
      <w:r>
        <w:rPr>
          <w:sz w:val="24"/>
        </w:rPr>
        <w:t xml:space="preserve">  </w:t>
      </w:r>
    </w:p>
    <w:p w14:paraId="6DD9A49E" w14:textId="77777777" w:rsidR="008246C7" w:rsidRPr="0000082D" w:rsidRDefault="008246C7" w:rsidP="00CE4A60">
      <w:pPr>
        <w:pStyle w:val="NoSpacing"/>
        <w:rPr>
          <w:b/>
          <w:sz w:val="24"/>
          <w:szCs w:val="24"/>
        </w:rPr>
      </w:pPr>
      <w:r w:rsidRPr="0000082D">
        <w:rPr>
          <w:b/>
          <w:sz w:val="24"/>
          <w:szCs w:val="24"/>
        </w:rPr>
        <w:t>RE: FREEDOM OF INFORMATION REQUEST</w:t>
      </w:r>
    </w:p>
    <w:p w14:paraId="222EE026" w14:textId="77777777" w:rsidR="00CF4D9C" w:rsidRPr="002E509F" w:rsidRDefault="00CF4D9C" w:rsidP="00CE4A60">
      <w:pPr>
        <w:ind w:right="-93"/>
        <w:rPr>
          <w:sz w:val="24"/>
        </w:rPr>
      </w:pPr>
    </w:p>
    <w:p w14:paraId="1126628B" w14:textId="2B3BCF1A" w:rsidR="007278E1" w:rsidRDefault="007278E1" w:rsidP="00C86687">
      <w:pPr>
        <w:pStyle w:val="NoSpacing"/>
        <w:spacing w:after="120" w:line="276" w:lineRule="auto"/>
        <w:jc w:val="both"/>
        <w:rPr>
          <w:sz w:val="24"/>
          <w:szCs w:val="24"/>
        </w:rPr>
      </w:pPr>
      <w:r>
        <w:rPr>
          <w:sz w:val="24"/>
          <w:szCs w:val="24"/>
        </w:rPr>
        <w:t xml:space="preserve">Thank you for your </w:t>
      </w:r>
      <w:r w:rsidRPr="0000082D">
        <w:rPr>
          <w:sz w:val="24"/>
          <w:szCs w:val="24"/>
        </w:rPr>
        <w:t>request for information under the Freedom of I</w:t>
      </w:r>
      <w:r>
        <w:rPr>
          <w:sz w:val="24"/>
          <w:szCs w:val="24"/>
        </w:rPr>
        <w:t xml:space="preserve">nformation Act 2000 received on </w:t>
      </w:r>
      <w:r w:rsidR="00193398">
        <w:rPr>
          <w:sz w:val="24"/>
          <w:szCs w:val="24"/>
        </w:rPr>
        <w:t>28</w:t>
      </w:r>
      <w:r w:rsidR="00193398" w:rsidRPr="00193398">
        <w:rPr>
          <w:sz w:val="24"/>
          <w:szCs w:val="24"/>
          <w:vertAlign w:val="superscript"/>
        </w:rPr>
        <w:t>th</w:t>
      </w:r>
      <w:r w:rsidR="00193398">
        <w:rPr>
          <w:sz w:val="24"/>
          <w:szCs w:val="24"/>
        </w:rPr>
        <w:t xml:space="preserve"> April 2025</w:t>
      </w:r>
      <w:r>
        <w:rPr>
          <w:sz w:val="24"/>
          <w:szCs w:val="24"/>
        </w:rPr>
        <w:t xml:space="preserve"> </w:t>
      </w:r>
      <w:r w:rsidRPr="0000082D">
        <w:rPr>
          <w:sz w:val="24"/>
          <w:szCs w:val="24"/>
        </w:rPr>
        <w:t xml:space="preserve">by NHS </w:t>
      </w:r>
      <w:r>
        <w:rPr>
          <w:sz w:val="24"/>
          <w:szCs w:val="24"/>
        </w:rPr>
        <w:t xml:space="preserve">Kent and Medway </w:t>
      </w:r>
      <w:r w:rsidR="00AB38FF">
        <w:rPr>
          <w:sz w:val="24"/>
          <w:szCs w:val="24"/>
        </w:rPr>
        <w:t xml:space="preserve">Integrated Care Board </w:t>
      </w:r>
      <w:r>
        <w:rPr>
          <w:sz w:val="24"/>
          <w:szCs w:val="24"/>
        </w:rPr>
        <w:t>(ICB)</w:t>
      </w:r>
      <w:r w:rsidRPr="00884E9B">
        <w:rPr>
          <w:sz w:val="24"/>
          <w:szCs w:val="24"/>
        </w:rPr>
        <w:t xml:space="preserve">. </w:t>
      </w:r>
      <w:r>
        <w:rPr>
          <w:sz w:val="24"/>
          <w:szCs w:val="24"/>
        </w:rPr>
        <w:t xml:space="preserve"> </w:t>
      </w:r>
      <w:r w:rsidRPr="00884E9B">
        <w:rPr>
          <w:sz w:val="24"/>
          <w:szCs w:val="24"/>
        </w:rPr>
        <w:t>The information you have requested is listed below together with the response:</w:t>
      </w:r>
    </w:p>
    <w:p w14:paraId="67D23A79" w14:textId="77777777" w:rsidR="00B05DBD" w:rsidRPr="00B05DBD" w:rsidRDefault="00B05DBD" w:rsidP="00B05DBD">
      <w:pPr>
        <w:pStyle w:val="NoSpacing"/>
        <w:spacing w:after="120" w:line="276" w:lineRule="auto"/>
        <w:jc w:val="both"/>
        <w:rPr>
          <w:b/>
          <w:bCs/>
          <w:sz w:val="24"/>
          <w:szCs w:val="24"/>
        </w:rPr>
      </w:pPr>
      <w:bookmarkStart w:id="0" w:name="_Hlk198890808"/>
      <w:r w:rsidRPr="00B05DBD">
        <w:rPr>
          <w:b/>
          <w:bCs/>
          <w:sz w:val="24"/>
          <w:szCs w:val="24"/>
        </w:rPr>
        <w:t>I write under the Freedom of Information Act 2000 to request detailed and up</w:t>
      </w:r>
      <w:r w:rsidRPr="00B05DBD">
        <w:rPr>
          <w:rFonts w:ascii="Cambria Math" w:hAnsi="Cambria Math" w:cs="Cambria Math"/>
          <w:b/>
          <w:bCs/>
          <w:sz w:val="24"/>
          <w:szCs w:val="24"/>
        </w:rPr>
        <w:t>‐</w:t>
      </w:r>
      <w:r w:rsidRPr="00B05DBD">
        <w:rPr>
          <w:b/>
          <w:bCs/>
          <w:sz w:val="24"/>
          <w:szCs w:val="24"/>
        </w:rPr>
        <w:t>to</w:t>
      </w:r>
      <w:r w:rsidRPr="00B05DBD">
        <w:rPr>
          <w:rFonts w:ascii="Cambria Math" w:hAnsi="Cambria Math" w:cs="Cambria Math"/>
          <w:b/>
          <w:bCs/>
          <w:sz w:val="24"/>
          <w:szCs w:val="24"/>
        </w:rPr>
        <w:t>‐</w:t>
      </w:r>
      <w:r w:rsidRPr="00B05DBD">
        <w:rPr>
          <w:b/>
          <w:bCs/>
          <w:sz w:val="24"/>
          <w:szCs w:val="24"/>
        </w:rPr>
        <w:t>date information concerning the proposed medical centre at the FOLCA building in Folkestone. This request follows previous correspondence (FOI.23.KAM140, July 2023 and FOI.23.KAM505, March 2024) and seeks any new developments or documents beyond those already provided. Previous responses indicated that as of mid</w:t>
      </w:r>
      <w:r w:rsidRPr="00B05DBD">
        <w:rPr>
          <w:rFonts w:ascii="Cambria Math" w:hAnsi="Cambria Math" w:cs="Cambria Math"/>
          <w:b/>
          <w:bCs/>
          <w:sz w:val="24"/>
          <w:szCs w:val="24"/>
        </w:rPr>
        <w:t>‐</w:t>
      </w:r>
      <w:r w:rsidRPr="00B05DBD">
        <w:rPr>
          <w:b/>
          <w:bCs/>
          <w:sz w:val="24"/>
          <w:szCs w:val="24"/>
        </w:rPr>
        <w:t xml:space="preserve">2023 no full business case or final plans were in place. However, public reports now show major changes – the </w:t>
      </w:r>
      <w:proofErr w:type="spellStart"/>
      <w:r w:rsidRPr="00B05DBD">
        <w:rPr>
          <w:b/>
          <w:bCs/>
          <w:sz w:val="24"/>
          <w:szCs w:val="24"/>
        </w:rPr>
        <w:t>Folca</w:t>
      </w:r>
      <w:proofErr w:type="spellEnd"/>
      <w:r w:rsidRPr="00B05DBD">
        <w:rPr>
          <w:b/>
          <w:bCs/>
          <w:sz w:val="24"/>
          <w:szCs w:val="24"/>
        </w:rPr>
        <w:t xml:space="preserve"> 1 scheme has been deemed unviable and attention has shifted to </w:t>
      </w:r>
      <w:proofErr w:type="spellStart"/>
      <w:r w:rsidRPr="00B05DBD">
        <w:rPr>
          <w:b/>
          <w:bCs/>
          <w:sz w:val="24"/>
          <w:szCs w:val="24"/>
        </w:rPr>
        <w:t>Folca</w:t>
      </w:r>
      <w:proofErr w:type="spellEnd"/>
      <w:r w:rsidRPr="00B05DBD">
        <w:rPr>
          <w:b/>
          <w:bCs/>
          <w:sz w:val="24"/>
          <w:szCs w:val="24"/>
        </w:rPr>
        <w:t xml:space="preserve"> 2 – so I expect the ICB will hold updated information.</w:t>
      </w:r>
    </w:p>
    <w:p w14:paraId="071A2720" w14:textId="77777777" w:rsidR="00B05DBD" w:rsidRPr="00B05DBD" w:rsidRDefault="00B05DBD" w:rsidP="00B05DBD">
      <w:pPr>
        <w:pStyle w:val="NoSpacing"/>
        <w:spacing w:after="120" w:line="276" w:lineRule="auto"/>
        <w:jc w:val="both"/>
        <w:rPr>
          <w:b/>
          <w:bCs/>
          <w:sz w:val="24"/>
          <w:szCs w:val="24"/>
        </w:rPr>
      </w:pPr>
      <w:r w:rsidRPr="00B05DBD">
        <w:rPr>
          <w:b/>
          <w:bCs/>
          <w:sz w:val="24"/>
          <w:szCs w:val="24"/>
          <w:u w:val="single"/>
        </w:rPr>
        <w:t>THE REQUEST</w:t>
      </w:r>
    </w:p>
    <w:p w14:paraId="115BB112" w14:textId="77777777" w:rsidR="00B05DBD" w:rsidRPr="00B05DBD" w:rsidRDefault="00B05DBD" w:rsidP="00B05DBD">
      <w:pPr>
        <w:pStyle w:val="NoSpacing"/>
        <w:spacing w:after="120" w:line="276" w:lineRule="auto"/>
        <w:jc w:val="both"/>
        <w:rPr>
          <w:b/>
          <w:bCs/>
          <w:sz w:val="24"/>
          <w:szCs w:val="24"/>
        </w:rPr>
      </w:pPr>
      <w:r w:rsidRPr="00B05DBD">
        <w:rPr>
          <w:b/>
          <w:bCs/>
          <w:sz w:val="24"/>
          <w:szCs w:val="24"/>
        </w:rPr>
        <w:t>Please provide the following information (including all relevant underlying records, papers, data or attachments):</w:t>
      </w:r>
    </w:p>
    <w:p w14:paraId="05A4CD18" w14:textId="77777777" w:rsidR="00B05DBD" w:rsidRPr="00B05DBD" w:rsidRDefault="00B05DBD" w:rsidP="00B05DBD">
      <w:pPr>
        <w:pStyle w:val="NoSpacing"/>
        <w:numPr>
          <w:ilvl w:val="0"/>
          <w:numId w:val="9"/>
        </w:numPr>
        <w:spacing w:after="120" w:line="276" w:lineRule="auto"/>
        <w:jc w:val="both"/>
        <w:rPr>
          <w:b/>
          <w:bCs/>
          <w:sz w:val="24"/>
          <w:szCs w:val="24"/>
        </w:rPr>
      </w:pPr>
      <w:r w:rsidRPr="00B05DBD">
        <w:rPr>
          <w:b/>
          <w:bCs/>
          <w:sz w:val="24"/>
          <w:szCs w:val="24"/>
        </w:rPr>
        <w:t>Project Development: All updated business cases, feasibility or viability studies, funding applications, cabinet or ICB board papers, meeting minutes, correspondence or updates relating to the FOLCA medical centre project since March 2024. This should include any full business case or OBC now submitted, updated project design layouts or floor plans, timetables or work schedules, and the current development status. (For context, local news and council reports now indicate Folca1 is cancelled and Folca2 is under consideration; please confirm what documents the ICB holds about these decisions.)</w:t>
      </w:r>
    </w:p>
    <w:p w14:paraId="1E5CC51F" w14:textId="77777777" w:rsidR="00B05DBD" w:rsidRDefault="00B05DBD" w:rsidP="00B05DBD">
      <w:pPr>
        <w:pStyle w:val="NoSpacing"/>
        <w:numPr>
          <w:ilvl w:val="0"/>
          <w:numId w:val="9"/>
        </w:numPr>
        <w:spacing w:after="120" w:line="276" w:lineRule="auto"/>
        <w:jc w:val="both"/>
        <w:rPr>
          <w:b/>
          <w:bCs/>
          <w:sz w:val="24"/>
          <w:szCs w:val="24"/>
        </w:rPr>
      </w:pPr>
      <w:r w:rsidRPr="00B05DBD">
        <w:rPr>
          <w:b/>
          <w:bCs/>
          <w:sz w:val="24"/>
          <w:szCs w:val="24"/>
        </w:rPr>
        <w:t>Final Services: A confirmed list of all services to be provided at the new medical centre (e.g. relocated GP practices, community clinics, specialist services, training facilities, etc.), and any supporting plans for patient numbers or staff (GP trainees, physiotherapists, mental health practitioners, etc.). (Previous FOIs listed proposed services – please supply any revisions or final statements of service offerings.)</w:t>
      </w:r>
    </w:p>
    <w:p w14:paraId="35B3E788" w14:textId="77777777" w:rsidR="00B05DBD" w:rsidRPr="00B05DBD" w:rsidRDefault="00B05DBD" w:rsidP="00B05DBD">
      <w:pPr>
        <w:pStyle w:val="NoSpacing"/>
        <w:spacing w:after="200" w:line="276" w:lineRule="auto"/>
        <w:jc w:val="both"/>
        <w:rPr>
          <w:sz w:val="24"/>
          <w:szCs w:val="24"/>
        </w:rPr>
      </w:pPr>
      <w:r w:rsidRPr="00B05DBD">
        <w:rPr>
          <w:sz w:val="24"/>
          <w:szCs w:val="24"/>
        </w:rPr>
        <w:t xml:space="preserve">NHS Kent and Medway ICB confirms the previous response provided regarding list of services remains the current position. </w:t>
      </w:r>
    </w:p>
    <w:p w14:paraId="51C618C2" w14:textId="77777777" w:rsidR="00B05DBD" w:rsidRPr="00B05DBD" w:rsidRDefault="00B05DBD" w:rsidP="00B05DBD">
      <w:pPr>
        <w:pStyle w:val="NoSpacing"/>
        <w:numPr>
          <w:ilvl w:val="0"/>
          <w:numId w:val="10"/>
        </w:numPr>
        <w:spacing w:after="200" w:line="276" w:lineRule="auto"/>
        <w:jc w:val="both"/>
        <w:rPr>
          <w:sz w:val="24"/>
          <w:szCs w:val="24"/>
        </w:rPr>
      </w:pPr>
      <w:r w:rsidRPr="00B05DBD">
        <w:rPr>
          <w:sz w:val="24"/>
          <w:szCs w:val="24"/>
        </w:rPr>
        <w:t xml:space="preserve">General Practice services – Manor Clinic and Guildhall Street Surgery proposed for relocation. This will include capacity to support GP Trainees and other placements. </w:t>
      </w:r>
    </w:p>
    <w:p w14:paraId="7A22CDA8" w14:textId="0F3A8ED3" w:rsidR="00B05DBD" w:rsidRPr="00B05DBD" w:rsidRDefault="00B05DBD" w:rsidP="008A0D19">
      <w:pPr>
        <w:pStyle w:val="NoSpacing"/>
        <w:numPr>
          <w:ilvl w:val="0"/>
          <w:numId w:val="10"/>
        </w:numPr>
        <w:spacing w:after="200" w:line="276" w:lineRule="auto"/>
        <w:jc w:val="both"/>
        <w:rPr>
          <w:sz w:val="24"/>
          <w:szCs w:val="24"/>
        </w:rPr>
      </w:pPr>
      <w:r w:rsidRPr="00B05DBD">
        <w:rPr>
          <w:sz w:val="24"/>
          <w:szCs w:val="24"/>
        </w:rPr>
        <w:t xml:space="preserve">Services provided by a wider range of healthcare professionals working as part of the Primary Care Network (PCN) for example Clinical Pharmacist, First Contact Physiotherapist, </w:t>
      </w:r>
      <w:r w:rsidRPr="00B05DBD">
        <w:rPr>
          <w:sz w:val="24"/>
          <w:szCs w:val="24"/>
        </w:rPr>
        <w:lastRenderedPageBreak/>
        <w:t xml:space="preserve">Dietician, Podiatrist, Social Prescribing Link Worker, Care Co-ordinator and Mental Health Practitioner. </w:t>
      </w:r>
    </w:p>
    <w:p w14:paraId="680300F7" w14:textId="77777777" w:rsidR="00B05DBD" w:rsidRPr="00B05DBD" w:rsidRDefault="00B05DBD" w:rsidP="00B05DBD">
      <w:pPr>
        <w:pStyle w:val="NoSpacing"/>
        <w:numPr>
          <w:ilvl w:val="0"/>
          <w:numId w:val="9"/>
        </w:numPr>
        <w:spacing w:after="120" w:line="276" w:lineRule="auto"/>
        <w:jc w:val="both"/>
        <w:rPr>
          <w:b/>
          <w:bCs/>
          <w:sz w:val="24"/>
          <w:szCs w:val="24"/>
        </w:rPr>
      </w:pPr>
      <w:r w:rsidRPr="00B05DBD">
        <w:rPr>
          <w:b/>
          <w:bCs/>
          <w:sz w:val="24"/>
          <w:szCs w:val="24"/>
        </w:rPr>
        <w:t>Financial Arrangements: Detailed financial information including (but not limited to) the lease agreements and terms (e.g. the 150</w:t>
      </w:r>
      <w:r w:rsidRPr="00B05DBD">
        <w:rPr>
          <w:rFonts w:ascii="Cambria Math" w:hAnsi="Cambria Math" w:cs="Cambria Math"/>
          <w:b/>
          <w:bCs/>
          <w:sz w:val="24"/>
          <w:szCs w:val="24"/>
        </w:rPr>
        <w:t>‐</w:t>
      </w:r>
      <w:r w:rsidRPr="00B05DBD">
        <w:rPr>
          <w:b/>
          <w:bCs/>
          <w:sz w:val="24"/>
          <w:szCs w:val="24"/>
        </w:rPr>
        <w:t>year lease mentioned in council plans), any rent or “rent</w:t>
      </w:r>
      <w:r w:rsidRPr="00B05DBD">
        <w:rPr>
          <w:rFonts w:ascii="Cambria Math" w:hAnsi="Cambria Math" w:cs="Cambria Math"/>
          <w:b/>
          <w:bCs/>
          <w:sz w:val="24"/>
          <w:szCs w:val="24"/>
        </w:rPr>
        <w:t>‐</w:t>
      </w:r>
      <w:r w:rsidRPr="00B05DBD">
        <w:rPr>
          <w:b/>
          <w:bCs/>
          <w:sz w:val="24"/>
          <w:szCs w:val="24"/>
        </w:rPr>
        <w:t>reimbursement” arrangements, contributions by NHS bodies, Folkestone &amp; Hythe District Council, or other funders (such as Levelling Up Fund allocations). Please include amounts, durations, funding sources, and any publicly</w:t>
      </w:r>
      <w:r w:rsidRPr="00B05DBD">
        <w:rPr>
          <w:rFonts w:ascii="Cambria Math" w:hAnsi="Cambria Math" w:cs="Cambria Math"/>
          <w:b/>
          <w:bCs/>
          <w:sz w:val="24"/>
          <w:szCs w:val="24"/>
        </w:rPr>
        <w:t>‐</w:t>
      </w:r>
      <w:r w:rsidRPr="00B05DBD">
        <w:rPr>
          <w:b/>
          <w:bCs/>
          <w:sz w:val="24"/>
          <w:szCs w:val="24"/>
        </w:rPr>
        <w:t>held cost estimates or budgets. In particular, provide documentation of the construction/renovation budget and actual spend (design costs, construction tenders, contracts awarded, change orders, etc.) and a breakdown of funding sources and capital or revenue allocations.</w:t>
      </w:r>
    </w:p>
    <w:p w14:paraId="5648E13D" w14:textId="77777777" w:rsidR="00B05DBD" w:rsidRPr="00B05DBD" w:rsidRDefault="00B05DBD" w:rsidP="00B05DBD">
      <w:pPr>
        <w:pStyle w:val="NoSpacing"/>
        <w:numPr>
          <w:ilvl w:val="0"/>
          <w:numId w:val="9"/>
        </w:numPr>
        <w:spacing w:after="120" w:line="276" w:lineRule="auto"/>
        <w:jc w:val="both"/>
        <w:rPr>
          <w:b/>
          <w:bCs/>
          <w:sz w:val="24"/>
          <w:szCs w:val="24"/>
        </w:rPr>
      </w:pPr>
      <w:r w:rsidRPr="00B05DBD">
        <w:rPr>
          <w:b/>
          <w:bCs/>
          <w:sz w:val="24"/>
          <w:szCs w:val="24"/>
        </w:rPr>
        <w:t>Agreements and Legal Documents: Full copies of any agreements relating to the project, such as leases, legal memoranda of understanding, joint</w:t>
      </w:r>
      <w:r w:rsidRPr="00B05DBD">
        <w:rPr>
          <w:rFonts w:ascii="Cambria Math" w:hAnsi="Cambria Math" w:cs="Cambria Math"/>
          <w:b/>
          <w:bCs/>
          <w:sz w:val="24"/>
          <w:szCs w:val="24"/>
        </w:rPr>
        <w:t>‐</w:t>
      </w:r>
      <w:r w:rsidRPr="00B05DBD">
        <w:rPr>
          <w:b/>
          <w:bCs/>
          <w:sz w:val="24"/>
          <w:szCs w:val="24"/>
        </w:rPr>
        <w:t>venture agreements or governance arrangements. For example, council news reported that the ICB and Manor Clinic were to be offered a 150</w:t>
      </w:r>
      <w:r w:rsidRPr="00B05DBD">
        <w:rPr>
          <w:rFonts w:ascii="Cambria Math" w:hAnsi="Cambria Math" w:cs="Cambria Math"/>
          <w:b/>
          <w:bCs/>
          <w:sz w:val="24"/>
          <w:szCs w:val="24"/>
        </w:rPr>
        <w:t>‐</w:t>
      </w:r>
      <w:r w:rsidRPr="00B05DBD">
        <w:rPr>
          <w:b/>
          <w:bCs/>
          <w:sz w:val="24"/>
          <w:szCs w:val="24"/>
        </w:rPr>
        <w:t xml:space="preserve">year lease on the </w:t>
      </w:r>
      <w:proofErr w:type="spellStart"/>
      <w:r w:rsidRPr="00B05DBD">
        <w:rPr>
          <w:b/>
          <w:bCs/>
          <w:sz w:val="24"/>
          <w:szCs w:val="24"/>
        </w:rPr>
        <w:t>Folca</w:t>
      </w:r>
      <w:proofErr w:type="spellEnd"/>
      <w:r w:rsidRPr="00B05DBD">
        <w:rPr>
          <w:b/>
          <w:bCs/>
          <w:sz w:val="24"/>
          <w:szCs w:val="24"/>
        </w:rPr>
        <w:t xml:space="preserve"> site​ – please supply that lease or draft. Also include any financial agreements (e.g. guarantees, loans, liabilities), insurance arrangements, or indemnities made for the project.</w:t>
      </w:r>
    </w:p>
    <w:p w14:paraId="44F5D560" w14:textId="77777777" w:rsidR="00B05DBD" w:rsidRPr="00B05DBD" w:rsidRDefault="00B05DBD" w:rsidP="00B05DBD">
      <w:pPr>
        <w:pStyle w:val="NoSpacing"/>
        <w:numPr>
          <w:ilvl w:val="0"/>
          <w:numId w:val="9"/>
        </w:numPr>
        <w:spacing w:after="120" w:line="276" w:lineRule="auto"/>
        <w:jc w:val="both"/>
        <w:rPr>
          <w:b/>
          <w:bCs/>
          <w:sz w:val="24"/>
          <w:szCs w:val="24"/>
        </w:rPr>
      </w:pPr>
      <w:r w:rsidRPr="00B05DBD">
        <w:rPr>
          <w:b/>
          <w:bCs/>
          <w:sz w:val="24"/>
          <w:szCs w:val="24"/>
        </w:rPr>
        <w:t xml:space="preserve">Business Cases: All versions of business or project cases (full or outline), option appraisals, site surveys, and feasibility studies that have been prepared for the </w:t>
      </w:r>
      <w:proofErr w:type="spellStart"/>
      <w:r w:rsidRPr="00B05DBD">
        <w:rPr>
          <w:b/>
          <w:bCs/>
          <w:sz w:val="24"/>
          <w:szCs w:val="24"/>
        </w:rPr>
        <w:t>Folca</w:t>
      </w:r>
      <w:proofErr w:type="spellEnd"/>
      <w:r w:rsidRPr="00B05DBD">
        <w:rPr>
          <w:b/>
          <w:bCs/>
          <w:sz w:val="24"/>
          <w:szCs w:val="24"/>
        </w:rPr>
        <w:t xml:space="preserve"> centre. This covers any internal analyses of alternatives (e.g. Folca1 vs. Folca2), cost–benefit analyses, site reports, and assessments of planning or regulatory risk. (Under FOIA, such material is not automatically exempt – in similar NHS reform cases, the FTT has ordered release of risk registers once policy formulation was complete​.)</w:t>
      </w:r>
    </w:p>
    <w:p w14:paraId="26079327" w14:textId="77777777" w:rsidR="00B05DBD" w:rsidRPr="00B05DBD" w:rsidRDefault="00B05DBD" w:rsidP="00B05DBD">
      <w:pPr>
        <w:pStyle w:val="NoSpacing"/>
        <w:numPr>
          <w:ilvl w:val="0"/>
          <w:numId w:val="9"/>
        </w:numPr>
        <w:spacing w:after="120" w:line="276" w:lineRule="auto"/>
        <w:jc w:val="both"/>
        <w:rPr>
          <w:b/>
          <w:bCs/>
          <w:sz w:val="24"/>
          <w:szCs w:val="24"/>
        </w:rPr>
      </w:pPr>
      <w:r w:rsidRPr="00B05DBD">
        <w:rPr>
          <w:b/>
          <w:bCs/>
          <w:sz w:val="24"/>
          <w:szCs w:val="24"/>
        </w:rPr>
        <w:t>Correspondence and Emails: All non</w:t>
      </w:r>
      <w:r w:rsidRPr="00B05DBD">
        <w:rPr>
          <w:rFonts w:ascii="Cambria Math" w:hAnsi="Cambria Math" w:cs="Cambria Math"/>
          <w:b/>
          <w:bCs/>
          <w:sz w:val="24"/>
          <w:szCs w:val="24"/>
        </w:rPr>
        <w:t>‐</w:t>
      </w:r>
      <w:r w:rsidRPr="00B05DBD">
        <w:rPr>
          <w:b/>
          <w:bCs/>
          <w:sz w:val="24"/>
          <w:szCs w:val="24"/>
        </w:rPr>
        <w:t xml:space="preserve">personal correspondence (including emails and letters) between Kent &amp; Medway ICB (or its predecessors) and Folkestone &amp; Hythe District Council concerning the </w:t>
      </w:r>
      <w:proofErr w:type="spellStart"/>
      <w:r w:rsidRPr="00B05DBD">
        <w:rPr>
          <w:b/>
          <w:bCs/>
          <w:sz w:val="24"/>
          <w:szCs w:val="24"/>
        </w:rPr>
        <w:t>Folca</w:t>
      </w:r>
      <w:proofErr w:type="spellEnd"/>
      <w:r w:rsidRPr="00B05DBD">
        <w:rPr>
          <w:b/>
          <w:bCs/>
          <w:sz w:val="24"/>
          <w:szCs w:val="24"/>
        </w:rPr>
        <w:t xml:space="preserve"> medical centre. This includes communications about design, funding, construction, leases, and any public engagement. (Previous FOI responses provided redacted email chains​; please provide any new exchanges or full versions, subject to redaction guidelines.)</w:t>
      </w:r>
    </w:p>
    <w:p w14:paraId="0BA4F964" w14:textId="77777777" w:rsidR="00B05DBD" w:rsidRPr="00B05DBD" w:rsidRDefault="00B05DBD" w:rsidP="00B05DBD">
      <w:pPr>
        <w:pStyle w:val="NoSpacing"/>
        <w:spacing w:after="120" w:line="276" w:lineRule="auto"/>
        <w:jc w:val="both"/>
        <w:rPr>
          <w:b/>
          <w:bCs/>
          <w:sz w:val="24"/>
          <w:szCs w:val="24"/>
        </w:rPr>
      </w:pPr>
      <w:r w:rsidRPr="00B05DBD">
        <w:rPr>
          <w:b/>
          <w:bCs/>
          <w:sz w:val="24"/>
          <w:szCs w:val="24"/>
        </w:rPr>
        <w:t>I request that all documents be provided in electronic format (PDF or similar), with searchable text where possible. If any requested information is not held under the ICB’s control, please advise which organisation holds it and how I might request it.</w:t>
      </w:r>
    </w:p>
    <w:p w14:paraId="1210CF47" w14:textId="77777777" w:rsidR="000C49DE" w:rsidRDefault="000C49DE" w:rsidP="00B05DBD">
      <w:pPr>
        <w:pStyle w:val="NoSpacing"/>
        <w:spacing w:after="120" w:line="276" w:lineRule="auto"/>
        <w:jc w:val="both"/>
        <w:rPr>
          <w:b/>
          <w:bCs/>
          <w:sz w:val="24"/>
          <w:szCs w:val="24"/>
        </w:rPr>
      </w:pPr>
    </w:p>
    <w:p w14:paraId="09206368" w14:textId="39153CC4" w:rsidR="00B05DBD" w:rsidRPr="008A0D19" w:rsidRDefault="008A0D19" w:rsidP="00B05DBD">
      <w:pPr>
        <w:pStyle w:val="NoSpacing"/>
        <w:spacing w:after="120" w:line="276" w:lineRule="auto"/>
        <w:jc w:val="both"/>
        <w:rPr>
          <w:sz w:val="24"/>
          <w:szCs w:val="24"/>
          <w:u w:val="single"/>
        </w:rPr>
      </w:pPr>
      <w:r w:rsidRPr="008A0D19">
        <w:rPr>
          <w:sz w:val="24"/>
          <w:szCs w:val="24"/>
          <w:u w:val="single"/>
        </w:rPr>
        <w:t>Response to Q1,3,4,5 &amp; 6</w:t>
      </w:r>
    </w:p>
    <w:p w14:paraId="7638A897" w14:textId="3A923BE9" w:rsidR="00B05DBD" w:rsidRPr="00B05DBD" w:rsidRDefault="00B05DBD" w:rsidP="00B05DBD">
      <w:pPr>
        <w:pStyle w:val="NoSpacing"/>
        <w:spacing w:after="200" w:line="276" w:lineRule="auto"/>
        <w:jc w:val="both"/>
        <w:rPr>
          <w:sz w:val="24"/>
          <w:szCs w:val="24"/>
        </w:rPr>
      </w:pPr>
      <w:r w:rsidRPr="00B05DBD">
        <w:rPr>
          <w:sz w:val="24"/>
          <w:szCs w:val="24"/>
        </w:rPr>
        <w:t xml:space="preserve">NHS Kent and Medway ICB believe the requested information is exempt from disclosure under Section 41 of the Freedom of Information Act (2000). Section 41 - Information provided in confidence, sets out an exemption from the right to know, if the information in question was provided to the public authority in confidence. The two components to this exemption are the information must have been obtained by the public authority from another person, company or entity and disclosure of the information would give rise to an actionable breach of confidence. A duty of </w:t>
      </w:r>
      <w:r w:rsidRPr="00B05DBD">
        <w:rPr>
          <w:sz w:val="24"/>
          <w:szCs w:val="24"/>
        </w:rPr>
        <w:lastRenderedPageBreak/>
        <w:t>confidence arises when one person (the “confidant”) is provided with information by another (the “confider”) in the expectation that the information will only be used or disclosed in accordance with the wishes of the confider, which in this instance is the case.</w:t>
      </w:r>
    </w:p>
    <w:p w14:paraId="3D84AC21" w14:textId="0B63BD0A" w:rsidR="00B05DBD" w:rsidRPr="00B05DBD" w:rsidRDefault="00B05DBD" w:rsidP="00B05DBD">
      <w:pPr>
        <w:pStyle w:val="NoSpacing"/>
        <w:spacing w:after="200" w:line="276" w:lineRule="auto"/>
        <w:jc w:val="both"/>
        <w:rPr>
          <w:sz w:val="24"/>
          <w:szCs w:val="24"/>
        </w:rPr>
      </w:pPr>
      <w:r w:rsidRPr="00B05DBD">
        <w:rPr>
          <w:sz w:val="24"/>
          <w:szCs w:val="24"/>
        </w:rPr>
        <w:t xml:space="preserve">NHS Kent and Medway ICB can confirm it has engaged in informal discussions with Folkestone and Hythe District Council regarding exploring the medical centre option for </w:t>
      </w:r>
      <w:proofErr w:type="spellStart"/>
      <w:r w:rsidRPr="00B05DBD">
        <w:rPr>
          <w:sz w:val="24"/>
          <w:szCs w:val="24"/>
        </w:rPr>
        <w:t>Folca</w:t>
      </w:r>
      <w:proofErr w:type="spellEnd"/>
      <w:r w:rsidRPr="00B05DBD">
        <w:rPr>
          <w:sz w:val="24"/>
          <w:szCs w:val="24"/>
        </w:rPr>
        <w:t xml:space="preserve"> 2. At this time there has not been consideration of any proposals or business cases through ICB governance related to the medical centre. </w:t>
      </w:r>
    </w:p>
    <w:p w14:paraId="734B9D65" w14:textId="5ABD65E8" w:rsidR="00B05DBD" w:rsidRPr="00B05DBD" w:rsidRDefault="00B05DBD" w:rsidP="00B05DBD">
      <w:pPr>
        <w:pStyle w:val="NoSpacing"/>
        <w:spacing w:after="200" w:line="276" w:lineRule="auto"/>
        <w:jc w:val="both"/>
        <w:rPr>
          <w:sz w:val="24"/>
          <w:szCs w:val="24"/>
          <w:u w:val="single"/>
        </w:rPr>
      </w:pPr>
      <w:r w:rsidRPr="00B05DBD">
        <w:rPr>
          <w:sz w:val="24"/>
          <w:szCs w:val="24"/>
          <w:u w:val="single"/>
        </w:rPr>
        <w:t>Section 16 Advice and Guidance:</w:t>
      </w:r>
    </w:p>
    <w:p w14:paraId="74307756" w14:textId="7673B184" w:rsidR="000C49DE" w:rsidRDefault="00B05DBD" w:rsidP="007278E1">
      <w:pPr>
        <w:pStyle w:val="NoSpacing"/>
        <w:spacing w:after="200" w:line="276" w:lineRule="auto"/>
        <w:jc w:val="both"/>
        <w:rPr>
          <w:sz w:val="24"/>
          <w:szCs w:val="24"/>
        </w:rPr>
      </w:pPr>
      <w:r w:rsidRPr="00B05DBD">
        <w:rPr>
          <w:sz w:val="24"/>
          <w:szCs w:val="24"/>
        </w:rPr>
        <w:t xml:space="preserve">Folkestone and Hythe District Council have published their own update and business case report regarding </w:t>
      </w:r>
      <w:proofErr w:type="spellStart"/>
      <w:r w:rsidRPr="00B05DBD">
        <w:rPr>
          <w:sz w:val="24"/>
          <w:szCs w:val="24"/>
        </w:rPr>
        <w:t>Folca</w:t>
      </w:r>
      <w:proofErr w:type="spellEnd"/>
      <w:r w:rsidRPr="00B05DBD">
        <w:rPr>
          <w:sz w:val="24"/>
          <w:szCs w:val="24"/>
        </w:rPr>
        <w:t xml:space="preserve"> 2  - Item 10 Overview and Scrutiny Committee  </w:t>
      </w:r>
      <w:r w:rsidR="008A0D19">
        <w:rPr>
          <w:sz w:val="24"/>
          <w:szCs w:val="24"/>
        </w:rPr>
        <w:t xml:space="preserve">this can be viewed by </w:t>
      </w:r>
      <w:r w:rsidR="009A11F6">
        <w:rPr>
          <w:sz w:val="24"/>
          <w:szCs w:val="24"/>
        </w:rPr>
        <w:t>using the following link:</w:t>
      </w:r>
      <w:r w:rsidRPr="00B05DBD">
        <w:rPr>
          <w:sz w:val="24"/>
          <w:szCs w:val="24"/>
        </w:rPr>
        <w:t xml:space="preserve"> </w:t>
      </w:r>
      <w:hyperlink r:id="rId7" w:history="1">
        <w:r w:rsidRPr="00B05DBD">
          <w:rPr>
            <w:rStyle w:val="Hyperlink"/>
            <w:sz w:val="24"/>
            <w:szCs w:val="24"/>
          </w:rPr>
          <w:t>Agenda for Overview and Scrutiny Committee on Tuesday, 27th May, 2025, 6.00 pm | Folkestone &amp; Hythe District Council</w:t>
        </w:r>
      </w:hyperlink>
      <w:bookmarkEnd w:id="0"/>
    </w:p>
    <w:p w14:paraId="1C6E3947" w14:textId="3DACB217" w:rsidR="004340A8" w:rsidRDefault="004340A8" w:rsidP="00A70E34">
      <w:pPr>
        <w:ind w:right="169"/>
        <w:rPr>
          <w:sz w:val="24"/>
        </w:rPr>
      </w:pPr>
      <w:r w:rsidRPr="004340A8">
        <w:rPr>
          <w:b/>
          <w:bCs/>
          <w:sz w:val="24"/>
        </w:rPr>
        <w:t xml:space="preserve"> </w:t>
      </w:r>
    </w:p>
    <w:sectPr w:rsidR="004340A8" w:rsidSect="00BF5A2A">
      <w:headerReference w:type="even" r:id="rId8"/>
      <w:headerReference w:type="default" r:id="rId9"/>
      <w:footerReference w:type="even" r:id="rId10"/>
      <w:footerReference w:type="default" r:id="rId11"/>
      <w:headerReference w:type="first" r:id="rId12"/>
      <w:footerReference w:type="first" r:id="rId13"/>
      <w:pgSz w:w="11900" w:h="16840"/>
      <w:pgMar w:top="1418" w:right="561" w:bottom="1418" w:left="964" w:header="737" w:footer="58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E03A" w14:textId="77777777" w:rsidR="00E17D4E" w:rsidRDefault="00E17D4E">
      <w:r>
        <w:separator/>
      </w:r>
    </w:p>
  </w:endnote>
  <w:endnote w:type="continuationSeparator" w:id="0">
    <w:p w14:paraId="222EE03B" w14:textId="77777777" w:rsidR="00E17D4E" w:rsidRDefault="00E1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C0CE" w14:textId="77777777" w:rsidR="00CA4BAD" w:rsidRDefault="00CA4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E03D" w14:textId="77777777" w:rsidR="00E51193" w:rsidRPr="00E51193" w:rsidRDefault="00E51193" w:rsidP="00E51193">
    <w:pPr>
      <w:pStyle w:val="Footer"/>
      <w:jc w:val="right"/>
    </w:pPr>
    <w:r w:rsidRPr="00E51193">
      <w:t xml:space="preserve">Page </w:t>
    </w:r>
    <w:r w:rsidRPr="00E51193">
      <w:fldChar w:fldCharType="begin"/>
    </w:r>
    <w:r w:rsidRPr="00E51193">
      <w:instrText xml:space="preserve"> PAGE  \* Arabic  \* MERGEFORMAT </w:instrText>
    </w:r>
    <w:r w:rsidRPr="00E51193">
      <w:fldChar w:fldCharType="separate"/>
    </w:r>
    <w:r w:rsidR="00CD6F03">
      <w:rPr>
        <w:noProof/>
      </w:rPr>
      <w:t>2</w:t>
    </w:r>
    <w:r w:rsidRPr="00E51193">
      <w:fldChar w:fldCharType="end"/>
    </w:r>
    <w:r w:rsidRPr="00E51193">
      <w:t xml:space="preserve"> of </w:t>
    </w:r>
    <w:fldSimple w:instr=" NUMPAGES  \* Arabic  \* MERGEFORMAT ">
      <w:r w:rsidR="00CD6F03">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E042" w14:textId="21DF7A7E" w:rsidR="00AB0284" w:rsidRDefault="00AB0284" w:rsidP="00AB0284">
    <w:pPr>
      <w:rPr>
        <w:noProof/>
        <w:sz w:val="20"/>
        <w:szCs w:val="18"/>
        <w:lang w:eastAsia="en-GB"/>
      </w:rPr>
    </w:pPr>
    <w:r>
      <w:rPr>
        <w:noProof/>
        <w:sz w:val="20"/>
        <w:szCs w:val="18"/>
        <w:lang w:eastAsia="en-GB"/>
      </w:rPr>
      <w:t>Chair</w:t>
    </w:r>
    <w:r w:rsidR="00BF5A2A">
      <w:rPr>
        <w:noProof/>
        <w:sz w:val="20"/>
        <w:szCs w:val="18"/>
        <w:lang w:eastAsia="en-GB"/>
      </w:rPr>
      <w:t xml:space="preserve"> | </w:t>
    </w:r>
    <w:r w:rsidR="007F7890">
      <w:rPr>
        <w:noProof/>
        <w:sz w:val="20"/>
        <w:szCs w:val="18"/>
        <w:lang w:eastAsia="en-GB"/>
      </w:rPr>
      <w:t>Cedi Frederick</w:t>
    </w:r>
  </w:p>
  <w:p w14:paraId="222EE043" w14:textId="24D2AC6C" w:rsidR="00C979E6" w:rsidRPr="00E51193" w:rsidRDefault="007F7890" w:rsidP="00AB0284">
    <w:pPr>
      <w:ind w:left="-709" w:firstLine="709"/>
      <w:rPr>
        <w:sz w:val="20"/>
        <w:szCs w:val="18"/>
      </w:rPr>
    </w:pPr>
    <w:r>
      <w:rPr>
        <w:noProof/>
        <w:sz w:val="20"/>
        <w:szCs w:val="18"/>
        <w:lang w:eastAsia="en-GB"/>
      </w:rPr>
      <w:t>Chief Executive</w:t>
    </w:r>
    <w:r w:rsidR="00BF5A2A">
      <w:rPr>
        <w:noProof/>
        <w:sz w:val="20"/>
        <w:szCs w:val="18"/>
        <w:lang w:eastAsia="en-GB"/>
      </w:rPr>
      <w:t xml:space="preserve"> | </w:t>
    </w:r>
    <w:r w:rsidR="00423B3F">
      <w:rPr>
        <w:noProof/>
        <w:sz w:val="20"/>
        <w:szCs w:val="18"/>
        <w:lang w:eastAsia="en-GB"/>
      </w:rPr>
      <w:t>Paul Bentley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EE038" w14:textId="77777777" w:rsidR="00E17D4E" w:rsidRDefault="00E17D4E">
      <w:r>
        <w:separator/>
      </w:r>
    </w:p>
  </w:footnote>
  <w:footnote w:type="continuationSeparator" w:id="0">
    <w:p w14:paraId="222EE039" w14:textId="77777777" w:rsidR="00E17D4E" w:rsidRDefault="00E17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EC8C" w14:textId="77777777" w:rsidR="00CA4BAD" w:rsidRDefault="00CA4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3982" w14:textId="1471A45D" w:rsidR="008246C7" w:rsidRDefault="00CF4D9C" w:rsidP="00E51193">
    <w:pPr>
      <w:ind w:right="169"/>
      <w:rPr>
        <w:sz w:val="24"/>
      </w:rPr>
    </w:pPr>
    <w:r>
      <w:rPr>
        <w:b/>
        <w:sz w:val="24"/>
      </w:rPr>
      <w:t>Letter reference</w:t>
    </w:r>
    <w:r w:rsidR="00E51193" w:rsidRPr="00AE6794">
      <w:rPr>
        <w:b/>
        <w:sz w:val="24"/>
      </w:rPr>
      <w:t>:</w:t>
    </w:r>
    <w:r w:rsidR="00E51193">
      <w:rPr>
        <w:b/>
        <w:sz w:val="24"/>
      </w:rPr>
      <w:t xml:space="preserve"> </w:t>
    </w:r>
    <w:r w:rsidR="008246C7">
      <w:rPr>
        <w:sz w:val="24"/>
      </w:rPr>
      <w:t>FOI.2</w:t>
    </w:r>
    <w:r w:rsidR="00CA4BAD">
      <w:rPr>
        <w:sz w:val="24"/>
      </w:rPr>
      <w:t>5</w:t>
    </w:r>
    <w:r w:rsidR="008246C7">
      <w:rPr>
        <w:sz w:val="24"/>
      </w:rPr>
      <w:t>.KAM</w:t>
    </w:r>
    <w:r w:rsidR="00193398">
      <w:rPr>
        <w:sz w:val="24"/>
      </w:rPr>
      <w:t>042</w:t>
    </w:r>
  </w:p>
  <w:p w14:paraId="222EE03C" w14:textId="1808F3DE" w:rsidR="007B5E63" w:rsidRPr="00E51193" w:rsidRDefault="00E51193" w:rsidP="00E51193">
    <w:pPr>
      <w:ind w:right="169"/>
      <w:rPr>
        <w:b/>
        <w:sz w:val="24"/>
      </w:rPr>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E03E" w14:textId="596C0D7D" w:rsidR="007B5E63" w:rsidRPr="009160A1" w:rsidRDefault="00BF5A2A" w:rsidP="00B242E2">
    <w:pPr>
      <w:pStyle w:val="Header"/>
      <w:jc w:val="right"/>
      <w:rPr>
        <w:noProof/>
        <w:lang w:val="en-US"/>
      </w:rPr>
    </w:pPr>
    <w:r>
      <w:rPr>
        <w:noProof/>
        <w:lang w:eastAsia="en-GB"/>
      </w:rPr>
      <w:drawing>
        <wp:anchor distT="0" distB="0" distL="114300" distR="114300" simplePos="0" relativeHeight="251658240" behindDoc="0" locked="0" layoutInCell="1" allowOverlap="1" wp14:anchorId="453B8616" wp14:editId="0507BEF7">
          <wp:simplePos x="0" y="0"/>
          <wp:positionH relativeFrom="column">
            <wp:posOffset>4246089</wp:posOffset>
          </wp:positionH>
          <wp:positionV relativeFrom="paragraph">
            <wp:posOffset>-89989</wp:posOffset>
          </wp:positionV>
          <wp:extent cx="2318657" cy="731972"/>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8657" cy="7319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EE03F" w14:textId="5082E187" w:rsidR="007B5E63" w:rsidRPr="009160A1" w:rsidRDefault="007B5E63" w:rsidP="00B242E2">
    <w:pPr>
      <w:pStyle w:val="Header"/>
      <w:jc w:val="right"/>
      <w:rPr>
        <w:noProof/>
        <w:lang w:val="en-US"/>
      </w:rPr>
    </w:pPr>
  </w:p>
  <w:p w14:paraId="222EE040" w14:textId="77777777" w:rsidR="007B5E63" w:rsidRPr="00B47620" w:rsidRDefault="007B5E63" w:rsidP="00865E49">
    <w:pPr>
      <w:pStyle w:val="Header"/>
      <w:ind w:right="176"/>
      <w:jc w:val="right"/>
      <w:rPr>
        <w:noProof/>
        <w:sz w:val="12"/>
        <w:lang w:val="en-US"/>
      </w:rPr>
    </w:pPr>
  </w:p>
  <w:p w14:paraId="222EE041" w14:textId="77777777" w:rsidR="00862758" w:rsidRPr="009160A1" w:rsidRDefault="00862758" w:rsidP="00E51193">
    <w:pPr>
      <w:pStyle w:val="Header"/>
      <w:tabs>
        <w:tab w:val="left" w:pos="10051"/>
      </w:tabs>
      <w:ind w:right="176"/>
      <w:jc w:val="right"/>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5B8A"/>
    <w:multiLevelType w:val="hybridMultilevel"/>
    <w:tmpl w:val="2BD4EC20"/>
    <w:lvl w:ilvl="0" w:tplc="F23A2D24">
      <w:numFmt w:val="bullet"/>
      <w:lvlText w:val="•"/>
      <w:lvlJc w:val="left"/>
      <w:pPr>
        <w:ind w:left="1080" w:hanging="72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D7862"/>
    <w:multiLevelType w:val="hybridMultilevel"/>
    <w:tmpl w:val="4D901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CA19D8"/>
    <w:multiLevelType w:val="hybridMultilevel"/>
    <w:tmpl w:val="F6FEFBB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B1877"/>
    <w:multiLevelType w:val="multilevel"/>
    <w:tmpl w:val="39969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150DA6"/>
    <w:multiLevelType w:val="hybridMultilevel"/>
    <w:tmpl w:val="B93E1D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F725514"/>
    <w:multiLevelType w:val="hybridMultilevel"/>
    <w:tmpl w:val="C6068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2790C"/>
    <w:multiLevelType w:val="hybridMultilevel"/>
    <w:tmpl w:val="436CE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95D02"/>
    <w:multiLevelType w:val="hybridMultilevel"/>
    <w:tmpl w:val="D396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8A6687"/>
    <w:multiLevelType w:val="hybridMultilevel"/>
    <w:tmpl w:val="EA8446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D993077"/>
    <w:multiLevelType w:val="hybridMultilevel"/>
    <w:tmpl w:val="B5A4FE16"/>
    <w:lvl w:ilvl="0" w:tplc="B34A9794">
      <w:numFmt w:val="bullet"/>
      <w:lvlText w:val="•"/>
      <w:lvlJc w:val="left"/>
      <w:pPr>
        <w:ind w:left="1080" w:hanging="72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7860204">
    <w:abstractNumId w:val="6"/>
  </w:num>
  <w:num w:numId="2" w16cid:durableId="1867716647">
    <w:abstractNumId w:val="9"/>
  </w:num>
  <w:num w:numId="3" w16cid:durableId="1888949549">
    <w:abstractNumId w:val="2"/>
  </w:num>
  <w:num w:numId="4" w16cid:durableId="581374664">
    <w:abstractNumId w:val="7"/>
  </w:num>
  <w:num w:numId="5" w16cid:durableId="1840805110">
    <w:abstractNumId w:val="0"/>
  </w:num>
  <w:num w:numId="6" w16cid:durableId="789864808">
    <w:abstractNumId w:val="5"/>
  </w:num>
  <w:num w:numId="7" w16cid:durableId="10736273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99592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0985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3868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52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2E"/>
    <w:rsid w:val="000010FB"/>
    <w:rsid w:val="00024DD4"/>
    <w:rsid w:val="00030749"/>
    <w:rsid w:val="00035C58"/>
    <w:rsid w:val="000470D1"/>
    <w:rsid w:val="000471C1"/>
    <w:rsid w:val="000576B0"/>
    <w:rsid w:val="00057DD8"/>
    <w:rsid w:val="00067B1B"/>
    <w:rsid w:val="00074194"/>
    <w:rsid w:val="00085BD8"/>
    <w:rsid w:val="000A0133"/>
    <w:rsid w:val="000A1B3B"/>
    <w:rsid w:val="000A7CF8"/>
    <w:rsid w:val="000B4144"/>
    <w:rsid w:val="000B4E5C"/>
    <w:rsid w:val="000C49DE"/>
    <w:rsid w:val="000C7FD4"/>
    <w:rsid w:val="000F18FB"/>
    <w:rsid w:val="000F671B"/>
    <w:rsid w:val="00102F31"/>
    <w:rsid w:val="0011177E"/>
    <w:rsid w:val="001252C0"/>
    <w:rsid w:val="00150BDF"/>
    <w:rsid w:val="00175D7A"/>
    <w:rsid w:val="00193398"/>
    <w:rsid w:val="00196646"/>
    <w:rsid w:val="001A4D35"/>
    <w:rsid w:val="001C114E"/>
    <w:rsid w:val="001C235A"/>
    <w:rsid w:val="001C2C56"/>
    <w:rsid w:val="001D35C1"/>
    <w:rsid w:val="001F0A18"/>
    <w:rsid w:val="001F3355"/>
    <w:rsid w:val="00205F94"/>
    <w:rsid w:val="002067FE"/>
    <w:rsid w:val="00206A3A"/>
    <w:rsid w:val="0022160B"/>
    <w:rsid w:val="00263FAF"/>
    <w:rsid w:val="00271020"/>
    <w:rsid w:val="002812DA"/>
    <w:rsid w:val="0028773C"/>
    <w:rsid w:val="002919E8"/>
    <w:rsid w:val="00291AB6"/>
    <w:rsid w:val="002A1602"/>
    <w:rsid w:val="002C26E2"/>
    <w:rsid w:val="002E306E"/>
    <w:rsid w:val="002F4B2A"/>
    <w:rsid w:val="00303E1B"/>
    <w:rsid w:val="00307C64"/>
    <w:rsid w:val="00307D0C"/>
    <w:rsid w:val="00334C30"/>
    <w:rsid w:val="003465E1"/>
    <w:rsid w:val="003477A0"/>
    <w:rsid w:val="00347AF3"/>
    <w:rsid w:val="00354DD0"/>
    <w:rsid w:val="00387724"/>
    <w:rsid w:val="003A46B8"/>
    <w:rsid w:val="003F3074"/>
    <w:rsid w:val="00422A7B"/>
    <w:rsid w:val="00423B3F"/>
    <w:rsid w:val="00431242"/>
    <w:rsid w:val="004340A8"/>
    <w:rsid w:val="0043763F"/>
    <w:rsid w:val="0044603F"/>
    <w:rsid w:val="00472BAE"/>
    <w:rsid w:val="00490588"/>
    <w:rsid w:val="00496552"/>
    <w:rsid w:val="004E2529"/>
    <w:rsid w:val="004E71FA"/>
    <w:rsid w:val="004F15B8"/>
    <w:rsid w:val="004F4F89"/>
    <w:rsid w:val="004F58C6"/>
    <w:rsid w:val="00517763"/>
    <w:rsid w:val="0055478F"/>
    <w:rsid w:val="00560C9C"/>
    <w:rsid w:val="00565E30"/>
    <w:rsid w:val="00566C70"/>
    <w:rsid w:val="00571BAD"/>
    <w:rsid w:val="00571D42"/>
    <w:rsid w:val="00583427"/>
    <w:rsid w:val="005B775F"/>
    <w:rsid w:val="005D4AE1"/>
    <w:rsid w:val="005E2D69"/>
    <w:rsid w:val="005E5C60"/>
    <w:rsid w:val="006039CD"/>
    <w:rsid w:val="00604B65"/>
    <w:rsid w:val="00615705"/>
    <w:rsid w:val="0061788A"/>
    <w:rsid w:val="00622CB5"/>
    <w:rsid w:val="00634698"/>
    <w:rsid w:val="00673F25"/>
    <w:rsid w:val="006B56A0"/>
    <w:rsid w:val="006B7050"/>
    <w:rsid w:val="006C45F2"/>
    <w:rsid w:val="006D2C7E"/>
    <w:rsid w:val="0070533D"/>
    <w:rsid w:val="00713D16"/>
    <w:rsid w:val="00724BBD"/>
    <w:rsid w:val="007278E1"/>
    <w:rsid w:val="007416AD"/>
    <w:rsid w:val="00780E73"/>
    <w:rsid w:val="007A2103"/>
    <w:rsid w:val="007B333A"/>
    <w:rsid w:val="007B5E63"/>
    <w:rsid w:val="007E5C97"/>
    <w:rsid w:val="007F6E71"/>
    <w:rsid w:val="007F7890"/>
    <w:rsid w:val="007F7F4F"/>
    <w:rsid w:val="00803224"/>
    <w:rsid w:val="008071D9"/>
    <w:rsid w:val="008246C7"/>
    <w:rsid w:val="00862758"/>
    <w:rsid w:val="00865E49"/>
    <w:rsid w:val="00885FD0"/>
    <w:rsid w:val="008A0D19"/>
    <w:rsid w:val="008A5682"/>
    <w:rsid w:val="008D0E8C"/>
    <w:rsid w:val="008D17B8"/>
    <w:rsid w:val="009011E3"/>
    <w:rsid w:val="009160A1"/>
    <w:rsid w:val="009207CD"/>
    <w:rsid w:val="00934B80"/>
    <w:rsid w:val="00935966"/>
    <w:rsid w:val="00957FC1"/>
    <w:rsid w:val="009652F7"/>
    <w:rsid w:val="009653AD"/>
    <w:rsid w:val="0097774C"/>
    <w:rsid w:val="009817B3"/>
    <w:rsid w:val="00983D94"/>
    <w:rsid w:val="009A11F6"/>
    <w:rsid w:val="009A3763"/>
    <w:rsid w:val="009B58FD"/>
    <w:rsid w:val="009B592E"/>
    <w:rsid w:val="009C276A"/>
    <w:rsid w:val="009D1DA8"/>
    <w:rsid w:val="009D398E"/>
    <w:rsid w:val="009D5600"/>
    <w:rsid w:val="009E22AB"/>
    <w:rsid w:val="00A04B2D"/>
    <w:rsid w:val="00A04B81"/>
    <w:rsid w:val="00A10FE1"/>
    <w:rsid w:val="00A42872"/>
    <w:rsid w:val="00A70E34"/>
    <w:rsid w:val="00A8064C"/>
    <w:rsid w:val="00A86B0A"/>
    <w:rsid w:val="00A8713D"/>
    <w:rsid w:val="00A90883"/>
    <w:rsid w:val="00AA58D9"/>
    <w:rsid w:val="00AB0284"/>
    <w:rsid w:val="00AB187F"/>
    <w:rsid w:val="00AB1A8A"/>
    <w:rsid w:val="00AB38FF"/>
    <w:rsid w:val="00AB5B65"/>
    <w:rsid w:val="00AC3065"/>
    <w:rsid w:val="00AD22A9"/>
    <w:rsid w:val="00AE6794"/>
    <w:rsid w:val="00AE77F6"/>
    <w:rsid w:val="00B05DBD"/>
    <w:rsid w:val="00B242E2"/>
    <w:rsid w:val="00B269FB"/>
    <w:rsid w:val="00B47620"/>
    <w:rsid w:val="00B5160F"/>
    <w:rsid w:val="00B61854"/>
    <w:rsid w:val="00B67A7D"/>
    <w:rsid w:val="00B71104"/>
    <w:rsid w:val="00B73FCC"/>
    <w:rsid w:val="00B81DB6"/>
    <w:rsid w:val="00BA1667"/>
    <w:rsid w:val="00BE1B03"/>
    <w:rsid w:val="00BF1AC7"/>
    <w:rsid w:val="00BF4882"/>
    <w:rsid w:val="00BF5A2A"/>
    <w:rsid w:val="00C32F9D"/>
    <w:rsid w:val="00C33B13"/>
    <w:rsid w:val="00C50230"/>
    <w:rsid w:val="00C51E5B"/>
    <w:rsid w:val="00C52EE2"/>
    <w:rsid w:val="00C75F42"/>
    <w:rsid w:val="00C83B3D"/>
    <w:rsid w:val="00C86687"/>
    <w:rsid w:val="00C96571"/>
    <w:rsid w:val="00C979E6"/>
    <w:rsid w:val="00CA4BAD"/>
    <w:rsid w:val="00CB5966"/>
    <w:rsid w:val="00CC69F8"/>
    <w:rsid w:val="00CD0E70"/>
    <w:rsid w:val="00CD213F"/>
    <w:rsid w:val="00CD6F03"/>
    <w:rsid w:val="00CE4A60"/>
    <w:rsid w:val="00CF3A9C"/>
    <w:rsid w:val="00CF4D9C"/>
    <w:rsid w:val="00D15440"/>
    <w:rsid w:val="00D21FF3"/>
    <w:rsid w:val="00D33F30"/>
    <w:rsid w:val="00D4157C"/>
    <w:rsid w:val="00D61BF8"/>
    <w:rsid w:val="00D64534"/>
    <w:rsid w:val="00D75299"/>
    <w:rsid w:val="00D75963"/>
    <w:rsid w:val="00D95CAA"/>
    <w:rsid w:val="00D95D58"/>
    <w:rsid w:val="00DB137A"/>
    <w:rsid w:val="00DB5005"/>
    <w:rsid w:val="00DB5F4F"/>
    <w:rsid w:val="00DD6A7A"/>
    <w:rsid w:val="00DF749D"/>
    <w:rsid w:val="00E02DE4"/>
    <w:rsid w:val="00E06424"/>
    <w:rsid w:val="00E17D4E"/>
    <w:rsid w:val="00E20C35"/>
    <w:rsid w:val="00E27E69"/>
    <w:rsid w:val="00E459A6"/>
    <w:rsid w:val="00E465F8"/>
    <w:rsid w:val="00E51193"/>
    <w:rsid w:val="00E547E4"/>
    <w:rsid w:val="00E62BC9"/>
    <w:rsid w:val="00E756EE"/>
    <w:rsid w:val="00E817F6"/>
    <w:rsid w:val="00E820AF"/>
    <w:rsid w:val="00EA241D"/>
    <w:rsid w:val="00EB02FC"/>
    <w:rsid w:val="00EC0A93"/>
    <w:rsid w:val="00EC3D09"/>
    <w:rsid w:val="00ED27FC"/>
    <w:rsid w:val="00F0093F"/>
    <w:rsid w:val="00F0548E"/>
    <w:rsid w:val="00F10547"/>
    <w:rsid w:val="00F13892"/>
    <w:rsid w:val="00F15C48"/>
    <w:rsid w:val="00F17A90"/>
    <w:rsid w:val="00F41BD7"/>
    <w:rsid w:val="00F4681D"/>
    <w:rsid w:val="00F53D83"/>
    <w:rsid w:val="00F66A2A"/>
    <w:rsid w:val="00F944F5"/>
    <w:rsid w:val="00F97189"/>
    <w:rsid w:val="00FA0932"/>
    <w:rsid w:val="00FA49D5"/>
    <w:rsid w:val="00FB700A"/>
    <w:rsid w:val="00FD52A5"/>
    <w:rsid w:val="00FE22B7"/>
    <w:rsid w:val="00FE6CE7"/>
    <w:rsid w:val="00FE701B"/>
    <w:rsid w:val="00FF5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o:shapelayout v:ext="edit">
      <o:idmap v:ext="edit" data="1"/>
    </o:shapelayout>
  </w:shapeDefaults>
  <w:decimalSymbol w:val="."/>
  <w:listSeparator w:val=","/>
  <w14:docId w14:val="222EE014"/>
  <w15:docId w15:val="{13563E51-3CE4-4FB7-813C-2707E4EA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56"/>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FB3"/>
    <w:pPr>
      <w:tabs>
        <w:tab w:val="center" w:pos="4320"/>
        <w:tab w:val="right" w:pos="8640"/>
      </w:tabs>
    </w:pPr>
  </w:style>
  <w:style w:type="character" w:customStyle="1" w:styleId="HeaderChar">
    <w:name w:val="Header Char"/>
    <w:link w:val="Header"/>
    <w:uiPriority w:val="99"/>
    <w:rsid w:val="009C7FB3"/>
    <w:rPr>
      <w:sz w:val="24"/>
      <w:lang w:val="en-GB"/>
    </w:rPr>
  </w:style>
  <w:style w:type="paragraph" w:styleId="Footer">
    <w:name w:val="footer"/>
    <w:basedOn w:val="Normal"/>
    <w:link w:val="FooterChar"/>
    <w:uiPriority w:val="99"/>
    <w:unhideWhenUsed/>
    <w:rsid w:val="009C7FB3"/>
    <w:pPr>
      <w:tabs>
        <w:tab w:val="center" w:pos="4320"/>
        <w:tab w:val="right" w:pos="8640"/>
      </w:tabs>
    </w:pPr>
  </w:style>
  <w:style w:type="character" w:customStyle="1" w:styleId="FooterChar">
    <w:name w:val="Footer Char"/>
    <w:link w:val="Footer"/>
    <w:uiPriority w:val="99"/>
    <w:rsid w:val="009C7FB3"/>
    <w:rPr>
      <w:sz w:val="24"/>
      <w:lang w:val="en-GB"/>
    </w:rPr>
  </w:style>
  <w:style w:type="paragraph" w:styleId="BalloonText">
    <w:name w:val="Balloon Text"/>
    <w:basedOn w:val="Normal"/>
    <w:semiHidden/>
    <w:rsid w:val="007B5E63"/>
    <w:rPr>
      <w:rFonts w:ascii="Tahoma" w:hAnsi="Tahoma" w:cs="Tahoma"/>
      <w:sz w:val="16"/>
      <w:szCs w:val="16"/>
    </w:rPr>
  </w:style>
  <w:style w:type="character" w:styleId="Hyperlink">
    <w:name w:val="Hyperlink"/>
    <w:uiPriority w:val="99"/>
    <w:unhideWhenUsed/>
    <w:rsid w:val="00FA0932"/>
    <w:rPr>
      <w:color w:val="0000FF"/>
      <w:u w:val="single"/>
    </w:rPr>
  </w:style>
  <w:style w:type="character" w:styleId="UnresolvedMention">
    <w:name w:val="Unresolved Mention"/>
    <w:basedOn w:val="DefaultParagraphFont"/>
    <w:uiPriority w:val="99"/>
    <w:semiHidden/>
    <w:unhideWhenUsed/>
    <w:rsid w:val="008246C7"/>
    <w:rPr>
      <w:color w:val="605E5C"/>
      <w:shd w:val="clear" w:color="auto" w:fill="E1DFDD"/>
    </w:rPr>
  </w:style>
  <w:style w:type="paragraph" w:styleId="NoSpacing">
    <w:name w:val="No Spacing"/>
    <w:link w:val="NoSpacingChar"/>
    <w:uiPriority w:val="1"/>
    <w:qFormat/>
    <w:rsid w:val="008246C7"/>
    <w:rPr>
      <w:rFonts w:ascii="Arial" w:eastAsia="Times New Roman" w:hAnsi="Arial" w:cs="Arial"/>
      <w:sz w:val="22"/>
      <w:szCs w:val="22"/>
    </w:rPr>
  </w:style>
  <w:style w:type="character" w:customStyle="1" w:styleId="NoSpacingChar">
    <w:name w:val="No Spacing Char"/>
    <w:link w:val="NoSpacing"/>
    <w:uiPriority w:val="1"/>
    <w:rsid w:val="008246C7"/>
    <w:rPr>
      <w:rFonts w:ascii="Arial" w:eastAsia="Times New Roman" w:hAnsi="Arial" w:cs="Arial"/>
      <w:sz w:val="22"/>
      <w:szCs w:val="22"/>
    </w:rPr>
  </w:style>
  <w:style w:type="paragraph" w:customStyle="1" w:styleId="Default">
    <w:name w:val="Default"/>
    <w:rsid w:val="008246C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86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984017">
      <w:bodyDiv w:val="1"/>
      <w:marLeft w:val="0"/>
      <w:marRight w:val="0"/>
      <w:marTop w:val="0"/>
      <w:marBottom w:val="0"/>
      <w:divBdr>
        <w:top w:val="none" w:sz="0" w:space="0" w:color="auto"/>
        <w:left w:val="none" w:sz="0" w:space="0" w:color="auto"/>
        <w:bottom w:val="none" w:sz="0" w:space="0" w:color="auto"/>
        <w:right w:val="none" w:sz="0" w:space="0" w:color="auto"/>
      </w:divBdr>
    </w:div>
    <w:div w:id="554239828">
      <w:bodyDiv w:val="1"/>
      <w:marLeft w:val="0"/>
      <w:marRight w:val="0"/>
      <w:marTop w:val="0"/>
      <w:marBottom w:val="0"/>
      <w:divBdr>
        <w:top w:val="none" w:sz="0" w:space="0" w:color="auto"/>
        <w:left w:val="none" w:sz="0" w:space="0" w:color="auto"/>
        <w:bottom w:val="none" w:sz="0" w:space="0" w:color="auto"/>
        <w:right w:val="none" w:sz="0" w:space="0" w:color="auto"/>
      </w:divBdr>
    </w:div>
    <w:div w:id="641472538">
      <w:bodyDiv w:val="1"/>
      <w:marLeft w:val="0"/>
      <w:marRight w:val="0"/>
      <w:marTop w:val="0"/>
      <w:marBottom w:val="0"/>
      <w:divBdr>
        <w:top w:val="none" w:sz="0" w:space="0" w:color="auto"/>
        <w:left w:val="none" w:sz="0" w:space="0" w:color="auto"/>
        <w:bottom w:val="none" w:sz="0" w:space="0" w:color="auto"/>
        <w:right w:val="none" w:sz="0" w:space="0" w:color="auto"/>
      </w:divBdr>
    </w:div>
    <w:div w:id="716053051">
      <w:bodyDiv w:val="1"/>
      <w:marLeft w:val="0"/>
      <w:marRight w:val="0"/>
      <w:marTop w:val="0"/>
      <w:marBottom w:val="0"/>
      <w:divBdr>
        <w:top w:val="none" w:sz="0" w:space="0" w:color="auto"/>
        <w:left w:val="none" w:sz="0" w:space="0" w:color="auto"/>
        <w:bottom w:val="none" w:sz="0" w:space="0" w:color="auto"/>
        <w:right w:val="none" w:sz="0" w:space="0" w:color="auto"/>
      </w:divBdr>
    </w:div>
    <w:div w:id="772021706">
      <w:bodyDiv w:val="1"/>
      <w:marLeft w:val="0"/>
      <w:marRight w:val="0"/>
      <w:marTop w:val="0"/>
      <w:marBottom w:val="0"/>
      <w:divBdr>
        <w:top w:val="none" w:sz="0" w:space="0" w:color="auto"/>
        <w:left w:val="none" w:sz="0" w:space="0" w:color="auto"/>
        <w:bottom w:val="none" w:sz="0" w:space="0" w:color="auto"/>
        <w:right w:val="none" w:sz="0" w:space="0" w:color="auto"/>
      </w:divBdr>
    </w:div>
    <w:div w:id="1099836869">
      <w:bodyDiv w:val="1"/>
      <w:marLeft w:val="0"/>
      <w:marRight w:val="0"/>
      <w:marTop w:val="0"/>
      <w:marBottom w:val="0"/>
      <w:divBdr>
        <w:top w:val="none" w:sz="0" w:space="0" w:color="auto"/>
        <w:left w:val="none" w:sz="0" w:space="0" w:color="auto"/>
        <w:bottom w:val="none" w:sz="0" w:space="0" w:color="auto"/>
        <w:right w:val="none" w:sz="0" w:space="0" w:color="auto"/>
      </w:divBdr>
    </w:div>
    <w:div w:id="1258757627">
      <w:bodyDiv w:val="1"/>
      <w:marLeft w:val="0"/>
      <w:marRight w:val="0"/>
      <w:marTop w:val="0"/>
      <w:marBottom w:val="0"/>
      <w:divBdr>
        <w:top w:val="none" w:sz="0" w:space="0" w:color="auto"/>
        <w:left w:val="none" w:sz="0" w:space="0" w:color="auto"/>
        <w:bottom w:val="none" w:sz="0" w:space="0" w:color="auto"/>
        <w:right w:val="none" w:sz="0" w:space="0" w:color="auto"/>
      </w:divBdr>
    </w:div>
    <w:div w:id="1636060383">
      <w:bodyDiv w:val="1"/>
      <w:marLeft w:val="0"/>
      <w:marRight w:val="0"/>
      <w:marTop w:val="0"/>
      <w:marBottom w:val="0"/>
      <w:divBdr>
        <w:top w:val="none" w:sz="0" w:space="0" w:color="auto"/>
        <w:left w:val="none" w:sz="0" w:space="0" w:color="auto"/>
        <w:bottom w:val="none" w:sz="0" w:space="0" w:color="auto"/>
        <w:right w:val="none" w:sz="0" w:space="0" w:color="auto"/>
      </w:divBdr>
    </w:div>
    <w:div w:id="1639989403">
      <w:bodyDiv w:val="1"/>
      <w:marLeft w:val="0"/>
      <w:marRight w:val="0"/>
      <w:marTop w:val="0"/>
      <w:marBottom w:val="0"/>
      <w:divBdr>
        <w:top w:val="none" w:sz="0" w:space="0" w:color="auto"/>
        <w:left w:val="none" w:sz="0" w:space="0" w:color="auto"/>
        <w:bottom w:val="none" w:sz="0" w:space="0" w:color="auto"/>
        <w:right w:val="none" w:sz="0" w:space="0" w:color="auto"/>
      </w:divBdr>
    </w:div>
    <w:div w:id="1731346512">
      <w:bodyDiv w:val="1"/>
      <w:marLeft w:val="0"/>
      <w:marRight w:val="0"/>
      <w:marTop w:val="0"/>
      <w:marBottom w:val="0"/>
      <w:divBdr>
        <w:top w:val="none" w:sz="0" w:space="0" w:color="auto"/>
        <w:left w:val="none" w:sz="0" w:space="0" w:color="auto"/>
        <w:bottom w:val="none" w:sz="0" w:space="0" w:color="auto"/>
        <w:right w:val="none" w:sz="0" w:space="0" w:color="auto"/>
      </w:divBdr>
    </w:div>
    <w:div w:id="1806924289">
      <w:bodyDiv w:val="1"/>
      <w:marLeft w:val="0"/>
      <w:marRight w:val="0"/>
      <w:marTop w:val="0"/>
      <w:marBottom w:val="0"/>
      <w:divBdr>
        <w:top w:val="none" w:sz="0" w:space="0" w:color="auto"/>
        <w:left w:val="none" w:sz="0" w:space="0" w:color="auto"/>
        <w:bottom w:val="none" w:sz="0" w:space="0" w:color="auto"/>
        <w:right w:val="none" w:sz="0" w:space="0" w:color="auto"/>
      </w:divBdr>
    </w:div>
    <w:div w:id="1871331175">
      <w:bodyDiv w:val="1"/>
      <w:marLeft w:val="0"/>
      <w:marRight w:val="0"/>
      <w:marTop w:val="0"/>
      <w:marBottom w:val="0"/>
      <w:divBdr>
        <w:top w:val="none" w:sz="0" w:space="0" w:color="auto"/>
        <w:left w:val="none" w:sz="0" w:space="0" w:color="auto"/>
        <w:bottom w:val="none" w:sz="0" w:space="0" w:color="auto"/>
        <w:right w:val="none" w:sz="0" w:space="0" w:color="auto"/>
      </w:divBdr>
    </w:div>
    <w:div w:id="20398884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br01.safelinks.protection.outlook.com/?url=https%3A%2F%2Ffolkestone-hythe.moderngov.co.uk%2FieListDocuments.aspx%3FCId%3D437%26MId%3D5602%26Ver%3D4&amp;data=05%7C02%7Ckmicb.foi%40nhs.net%7C3abe9665ff614e09003108dd99d40faf%7C37c354b285b047f5b22207b48d774ee3%7C0%7C0%7C638835858283652299%7CUnknown%7CTWFpbGZsb3d8eyJFbXB0eU1hcGkiOnRydWUsIlYiOiIwLjAuMDAwMCIsIlAiOiJXaW4zMiIsIkFOIjoiTWFpbCIsIldUIjoyfQ%3D%3D%7C0%7C%7C%7C&amp;sdata=yy11qEl4ySvJSXj%2FSz9Y865s2i7x%2Br0KIg3EHN31jlQ%3D&amp;reserved=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jackson\LOCALS~1\Temp\Rar$DI17.1500\ECKCS_lhead_ed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ECKCS_lhead_edit.dot</Template>
  <TotalTime>59</TotalTime>
  <Pages>3</Pages>
  <Words>973</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Dear……………………………………………………</vt:lpstr>
    </vt:vector>
  </TitlesOfParts>
  <Company>TangerineUK</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Communications and Marketing Team</dc:creator>
  <cp:lastModifiedBy>HAYER, Poonam (NHS KENT AND MEDWAY ICB - 91Q)</cp:lastModifiedBy>
  <cp:revision>6</cp:revision>
  <cp:lastPrinted>2025-05-28T09:15:00Z</cp:lastPrinted>
  <dcterms:created xsi:type="dcterms:W3CDTF">2025-05-02T07:35:00Z</dcterms:created>
  <dcterms:modified xsi:type="dcterms:W3CDTF">2025-05-28T09:15:00Z</dcterms:modified>
</cp:coreProperties>
</file>